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GANDHINAGAR SMART CITY DEVELOPMENT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RAJKUMAR BENIWAL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RAJKUMAR BENIWAL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RAJKUMAR BENIWAL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Managing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07195658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GUJARAT NARMADA VALLEY FERTILIZERS &amp; CHEMICALS LIMITED</w:t>
      </w:r>
    </w:p>
    <w:p>
      <w:pPr>
        <w:spacing w:before="0" w:after="20"/>
        <w:jc w:val="left"/>
      </w:pPr>
      <w:r>
        <w:rPr>
          <w:rFonts w:ascii="Adani" w:hAnsi="Adani"/>
          <w:b/>
          <w:sz w:val="20"/>
          <w:u w:val="none"/>
        </w:rPr>
        <w:t>GUJARAT PORT AND LOGISTICS COMPANY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GUJARAT NARMADA VALLEY FERTILIZERS &amp; CHEMICALS LIMITED</w:t>
      </w:r>
    </w:p>
    <w:p>
      <w:pPr>
        <w:spacing w:before="0" w:after="20"/>
        <w:jc w:val="left"/>
      </w:pPr>
      <w:r>
        <w:rPr>
          <w:rFonts w:ascii="Adani" w:hAnsi="Adani"/>
          <w:b w:val="0"/>
          <w:sz w:val="20"/>
          <w:u w:val="none"/>
        </w:rPr>
        <w:t>GUJARAT PORT AND LOGISTICS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RAJKUMAR BENIWAL</w:t>
      </w:r>
    </w:p>
    <w:p>
      <w:pPr>
        <w:spacing w:before="0" w:after="40"/>
        <w:jc w:val="left"/>
      </w:pPr>
      <w:r>
        <w:rPr>
          <w:rFonts w:ascii="Adani" w:hAnsi="Adani"/>
          <w:b w:val="0"/>
          <w:sz w:val="20"/>
          <w:u w:val="none"/>
        </w:rPr>
        <w:t>DIN: 07195658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07195658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RAJKUMAR BENIWAL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L24110GJ1976PLC002903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NARMADA VALLEY FERTILIZERS &amp;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U63010GJ2020PLC112471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 AND LOGISTICS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24/08/2023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