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GENERALI CENTRAL LIFE INSURANCE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