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GUJARAT STATE FERTILIZERS &amp; CHEMICALS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RAVINDRA HARSHADRAI DHOLAKIA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CAREEDGE GLOBAL IFSC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INDUSTRIES POWER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07/02/2022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RAVINDRA HARSHADRAI DHOLAKIA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00069396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RAVINDRA HARSHADRAI DHOLAKIA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RAVINDRA HARSHADRAI DHOLAKIA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00069396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CAREEDGE GLOBAL IFSC LIMITED</w:t>
      </w:r>
    </w:p>
    <w:p>
      <w:pPr>
        <w:spacing w:before="0" w:after="20"/>
        <w:jc w:val="left"/>
      </w:pPr>
      <w:r>
        <w:rPr>
          <w:rFonts w:ascii="Adani" w:hAnsi="Adani"/>
          <w:b/>
          <w:sz w:val="20"/>
          <w:u w:val="none"/>
        </w:rPr>
        <w:t>GUJARAT INDUSTRIES POWER COMPANY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CAREEDGE GLOBAL IFSC LIMITED</w:t>
      </w:r>
    </w:p>
    <w:p>
      <w:pPr>
        <w:spacing w:before="0" w:after="20"/>
        <w:jc w:val="left"/>
      </w:pPr>
      <w:r>
        <w:rPr>
          <w:rFonts w:ascii="Adani" w:hAnsi="Adani"/>
          <w:b w:val="0"/>
          <w:sz w:val="20"/>
          <w:u w:val="none"/>
        </w:rPr>
        <w:t>GUJARAT INDUSTRIES POWER COMPANY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RAVINDRA HARSHADRAI DHOLAKIA</w:t>
      </w:r>
    </w:p>
    <w:p>
      <w:pPr>
        <w:spacing w:before="0" w:after="40"/>
        <w:jc w:val="left"/>
      </w:pPr>
      <w:r>
        <w:rPr>
          <w:rFonts w:ascii="Adani" w:hAnsi="Adani"/>
          <w:b w:val="0"/>
          <w:sz w:val="20"/>
          <w:u w:val="none"/>
        </w:rPr>
        <w:t>DIN: 00069396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00069396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RAVINDRA HARSHADRAI DHOLAKIA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U66190GJ2024PLC151103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CAREEDGE GLOBAL IFSC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L99999GJ1985PLC007868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INDUSTRIES POWER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07/02/2022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