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U29308GJ2019SGC110395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1,41,00,00,000/-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1,41,00,00,000/-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SOLAR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SOLAR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