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MUNDRA SOLAR TECHNOPARK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NAYANABEN BHAIRAVDANJI GADHVI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H-1, New Sattadhar Row House, Ghatlodia, Ahmedabad - 380 061,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HALVAD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NAYANABEN BHAIRAVDANJI GADHVI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07148619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NAYANABEN BHAIRAVDANJI GADHVI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NAYANABEN BHAIRAVDANJI GADHVI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07148619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CEMENT INDUSTRIES LIMITED</w:t>
      </w:r>
    </w:p>
    <w:p>
      <w:pPr>
        <w:spacing w:before="0" w:after="20"/>
        <w:jc w:val="left"/>
      </w:pPr>
      <w:r>
        <w:rPr>
          <w:rFonts w:ascii="Adani" w:hAnsi="Adani"/>
          <w:b/>
          <w:sz w:val="20"/>
          <w:u w:val="none"/>
        </w:rPr>
        <w:t>HALVAD TRANSMISSION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KANDLA BULK TERMINAL PRIVATE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RAMNAD RENEWABLE ENERGY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ADANI TRANSMISSION BIKANER SIKAR PRIVATE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MUNDRA SOLAR TECHNOPARK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CEMENT INDUSTRIES LIMITED</w:t>
      </w:r>
    </w:p>
    <w:p>
      <w:pPr>
        <w:spacing w:before="0" w:after="20"/>
        <w:jc w:val="left"/>
      </w:pPr>
      <w:r>
        <w:rPr>
          <w:rFonts w:ascii="Adani" w:hAnsi="Adani"/>
          <w:b w:val="0"/>
          <w:sz w:val="20"/>
          <w:u w:val="none"/>
        </w:rPr>
        <w:t>HALVAD TRANSMISSION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RAMNAD RENEWABLE ENERGY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ADANI TRANSMISSION BIKANER SIKAR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KANDLA BULK TERMINAL PRIVATE LIMITED</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ADANI TRANSMISSION BIKANER SIKAR PRIVATE LIMITED</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NAYANABEN BHAIRAVDANJI GADHVI</w:t>
      </w:r>
    </w:p>
    <w:p>
      <w:pPr>
        <w:spacing w:before="0" w:after="40"/>
        <w:jc w:val="left"/>
      </w:pPr>
      <w:r>
        <w:rPr>
          <w:rFonts w:ascii="Adani" w:hAnsi="Adani"/>
          <w:b w:val="0"/>
          <w:sz w:val="20"/>
          <w:u w:val="none"/>
        </w:rPr>
        <w:t>DIN: 07148619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07148619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NAYANABEN BHAIRAVDANJI GADHVI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U26999GJ2021PLC123226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U42201GJ2023GOI167646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HALVAD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