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NATIONAL URBAN CO-OPERATIVE FINANCE AND DEVELOPMENT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