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PETRONET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RAKESH KUMAR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RAKESH KUMAR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10798340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RAKESH KUMAR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RAKESH KUMAR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10798340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PETRONET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PETRONET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RAKESH KUMAR MISHRA</w:t>
      </w:r>
    </w:p>
    <w:p>
      <w:pPr>
        <w:spacing w:before="0" w:after="40"/>
        <w:jc w:val="left"/>
      </w:pPr>
      <w:r>
        <w:rPr>
          <w:rFonts w:ascii="Adani" w:hAnsi="Adani"/>
          <w:b w:val="0"/>
          <w:sz w:val="20"/>
          <w:u w:val="none"/>
        </w:rPr>
        <w:t>DIN: 10798340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10798340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RAKESH KUMAR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U11202DL2021PLC377648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