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PETRONET LNG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PRAMOD NARANG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PRAMOD NARANG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PETRONET LNG FOUNDATION</w:t>
      </w:r>
    </w:p>
    <w:p>
      <w:pPr>
        <w:spacing w:before="0" w:after="20"/>
        <w:jc w:val="left"/>
      </w:pPr>
      <w:r>
        <w:rPr>
          <w:rFonts w:ascii="Adani" w:hAnsi="Adani"/>
          <w:b/>
          <w:sz w:val="20"/>
          <w:u w:val="none"/>
        </w:rPr>
        <w:t>PETRONET ENERGY LIMITED</w:t>
      </w:r>
    </w:p>
    <w:p>
      <w:pPr>
        <w:spacing w:before="0" w:after="20"/>
        <w:jc w:val="left"/>
      </w:pPr>
      <w:r>
        <w:rPr>
          <w:rFonts w:ascii="Adani" w:hAnsi="Adani"/>
          <w:b/>
          <w:sz w:val="20"/>
          <w:u w:val="none"/>
        </w:rPr>
        <w:t>PETRONET LNG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PETRONET LNG FOUNDATION</w:t>
      </w:r>
    </w:p>
    <w:p>
      <w:pPr>
        <w:spacing w:before="0" w:after="20"/>
        <w:jc w:val="left"/>
      </w:pPr>
      <w:r>
        <w:rPr>
          <w:rFonts w:ascii="Adani" w:hAnsi="Adani"/>
          <w:b w:val="0"/>
          <w:sz w:val="20"/>
          <w:u w:val="none"/>
        </w:rPr>
        <w:t>PETRONET ENERGY LIMITED</w:t>
      </w:r>
    </w:p>
    <w:p>
      <w:pPr>
        <w:spacing w:before="0" w:after="20"/>
        <w:jc w:val="left"/>
      </w:pPr>
      <w:r>
        <w:rPr>
          <w:rFonts w:ascii="Adani" w:hAnsi="Adani"/>
          <w:b w:val="0"/>
          <w:sz w:val="20"/>
          <w:u w:val="none"/>
        </w:rPr>
        <w:t>PETRONET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PRAMOD NARANG</w:t>
      </w:r>
    </w:p>
    <w:p>
      <w:pPr>
        <w:spacing w:before="0" w:after="40"/>
        <w:jc w:val="left"/>
      </w:pPr>
      <w:r>
        <w:rPr>
          <w:rFonts w:ascii="Adani" w:hAnsi="Adani"/>
          <w:b w:val="0"/>
          <w:sz w:val="20"/>
          <w:u w:val="none"/>
        </w:rPr>
        <w:t>DIN: 07792813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07792813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PRAMOD NARANG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U85320DL2017NPL315422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U11202DL2021PLC377648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L74899DL1998PLC093073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