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SEED BIOCOAT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MOHAN KHANDELWAL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MOHAN KHANDELWAL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MOHAN KHANDELWAL</w:t>
      </w:r>
    </w:p>
    <w:p>
      <w:pPr>
        <w:spacing w:before="0" w:after="40"/>
        <w:jc w:val="left"/>
      </w:pPr>
      <w:r>
        <w:rPr>
          <w:rFonts w:ascii="Adani" w:hAnsi="Adani"/>
          <w:b w:val="0"/>
          <w:sz w:val="20"/>
          <w:u w:val="none"/>
        </w:rPr>
        <w:t>DIN: 03499703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03499703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MOHAN KHANDELWAL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