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SHIRA MEDTECH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SHIVNA SANJAY MAJMUDAR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SHIRA MEDTECH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DISHMAN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SHIVNA SANJAY MAJMUDAR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07160746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SHIVNA SANJAY MAJMUDAR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SHIVNA SANJAY MAJMUDAR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07160746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SHIRA MEDTECH PRIVATE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ADANI HARBOUR SERVICES LIMITED</w:t>
      </w:r>
    </w:p>
    <w:p>
      <w:pPr>
        <w:spacing w:before="0" w:after="20"/>
        <w:jc w:val="left"/>
      </w:pPr>
      <w:r>
        <w:rPr>
          <w:rFonts w:ascii="Adani" w:hAnsi="Adani"/>
          <w:b/>
          <w:sz w:val="20"/>
          <w:u w:val="none"/>
        </w:rPr>
        <w:t>DISHMAN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HARBOUR SERVICES LIMITED</w:t>
      </w:r>
    </w:p>
    <w:p>
      <w:pPr>
        <w:spacing w:before="0" w:after="20"/>
        <w:jc w:val="left"/>
      </w:pPr>
      <w:r>
        <w:rPr>
          <w:rFonts w:ascii="Adani" w:hAnsi="Adani"/>
          <w:b w:val="0"/>
          <w:sz w:val="20"/>
          <w:u w:val="none"/>
        </w:rPr>
        <w:t>DISHMAN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SHIRA MEDTECH PRIVATE LIMITED</w:t>
      </w:r>
    </w:p>
    <w:p>
      <w:pPr>
        <w:spacing w:before="0" w:after="20"/>
        <w:jc w:val="left"/>
      </w:pPr>
      <w:r>
        <w:rPr>
          <w:rFonts w:ascii="Adani" w:hAnsi="Adani"/>
          <w:b w:val="0"/>
          <w:sz w:val="20"/>
          <w:u w:val="none"/>
        </w:rPr>
        <w:t>ADANI VIZAG COAL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SHIVNA SANJAY MAJMUDAR</w:t>
      </w:r>
    </w:p>
    <w:p>
      <w:pPr>
        <w:spacing w:before="0" w:after="40"/>
        <w:jc w:val="left"/>
      </w:pPr>
      <w:r>
        <w:rPr>
          <w:rFonts w:ascii="Adani" w:hAnsi="Adani"/>
          <w:b w:val="0"/>
          <w:sz w:val="20"/>
          <w:u w:val="none"/>
        </w:rPr>
        <w:t>DIN: 07160746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07160746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SHIVNA SANJAY MAJMUDAR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U33125GJ2016PTC093007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SHIRA MEDTECH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U61100GJ2009FLC095953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U45208GJ2006PLC048746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DISHMAN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