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L65191TN1979PLC007874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42,65,50,00,000/-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3,76,31,30,742/-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SHRIRAM FINANCE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 Sri Towers, Plot No. 14a, South Phase, Industrial Estate, Guindy, Chennai, Chennai, Tamil Nadu, India, 600032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SHRIRAM FINANCE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