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TAJPUR SAGAR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AVINASH CHAND RAI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AVINASH CHAND RAI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TRACKS MANAGEMENT SERVICES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TRACKS MANAGEMENT SERVICES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AVINASH CHAND RAI</w:t>
      </w:r>
    </w:p>
    <w:p>
      <w:pPr>
        <w:spacing w:before="0" w:after="40"/>
        <w:jc w:val="left"/>
      </w:pPr>
      <w:r>
        <w:rPr>
          <w:rFonts w:ascii="Adani" w:hAnsi="Adani"/>
          <w:b w:val="0"/>
          <w:sz w:val="20"/>
          <w:u w:val="none"/>
        </w:rPr>
        <w:t>DIN: 08406981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08406981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AVINASH CHAND RAI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U63032TG2001PLC037861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