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U40200KA2023FTC170577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TOTALENERGIES ENEOS RENEWABLES INDIA PROJECTS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138 Ground Floor &amp; First Floor, Raheja Paramount, Residency Road, Richmond Town, Bangalore, Bangalore North, Karnataka, India, 560025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TOTALENERGIES ENEOS RENEWABLES INDIA PROJECTS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 RATNAM, son/daughter of Mr. Armugum Ratnam (deceased),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