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UPL SUSTAINABLE AGRI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