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TOTAL PRIVATE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PORTS AND SPECIAL ECONOMIC ZONE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Ashwani Gupta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TOTAL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PORTS AND SPECIAL ECONOMIC ZONE LIMITED</w:t>
            </w:r>
          </w:p>
        </w:tc>
        <w:tc>
          <w:tcPr>
            <w:tcW w:type="dxa" w:w="1440"/>
          </w:tcPr>
          <w:p>
            <w:r>
              <w:t>Whole-time director</w:t>
            </w:r>
          </w:p>
        </w:tc>
        <w:tc>
          <w:tcPr>
            <w:tcW w:type="dxa" w:w="1767"/>
          </w:tcPr>
          <w:p>
            <w:r>
              <w:t>NIL</w:t>
            </w:r>
          </w:p>
        </w:tc>
        <w:tc>
          <w:tcPr>
            <w:tcW w:type="dxa" w:w="1701"/>
          </w:tcPr>
          <w:p>
            <w:r>
              <w:t>-</w:t>
            </w:r>
          </w:p>
        </w:tc>
      </w:tr>
      <w:tr>
        <w:tc>
          <w:tcPr>
            <w:tcW w:type="dxa" w:w="720"/>
          </w:tcPr>
          <w:p>
            <w:r>
              <w:t>3</w:t>
            </w:r>
          </w:p>
        </w:tc>
        <w:tc>
          <w:tcPr>
            <w:tcW w:type="dxa" w:w="3870"/>
          </w:tcPr>
          <w:p>
            <w:r>
              <w:t>ADANI PORTS AND SPECIAL ECONOMIC ZONE LIMITED</w:t>
            </w:r>
          </w:p>
        </w:tc>
        <w:tc>
          <w:tcPr>
            <w:tcW w:type="dxa" w:w="1440"/>
          </w:tcPr>
          <w:p>
            <w:r>
              <w:t>CEO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Ashwani Gupta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10455435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Ashwani Gupta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Ashwani Gupta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10455435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TOTAL PRIVATE LIMITED</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PORTS AND SPECIAL ECONOMIC ZONE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PORTS AND SPECIAL ECONOMIC ZONE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TOTAL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Ashwani Gupta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10455435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