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HARBOUR SERVICES LIMITED</w:t>
      </w:r>
    </w:p>
    <w:p>
      <w:pPr>
        <w:pStyle w:val="NoSpacing"/>
      </w:pPr>
      <w:r>
        <w:rPr>
          <w:rFonts w:ascii="Adani Regular" w:hAnsi="Adani Regular"/>
          <w:sz w:val="22"/>
        </w:rPr>
        <w:t>THE DHAMRA PORT COMPANY LIMITED</w:t>
      </w:r>
    </w:p>
    <w:p>
      <w:pPr>
        <w:pStyle w:val="NoSpacing"/>
      </w:pPr>
      <w:r>
        <w:rPr>
          <w:rFonts w:ascii="Adani Regular" w:hAnsi="Adani Regular"/>
          <w:sz w:val="22"/>
        </w:rPr>
        <w:t>ADANI HAZIRA PORT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VIZHINJAM PORT PRIVATE LIMITED</w:t>
      </w:r>
    </w:p>
    <w:p>
      <w:pPr>
        <w:pStyle w:val="NoSpacing"/>
      </w:pPr>
      <w:r>
        <w:rPr>
          <w:rFonts w:ascii="Adani Regular" w:hAnsi="Adani Regular"/>
          <w:sz w:val="22"/>
        </w:rPr>
        <w:t>ADANI GANGAVARAM PORT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PORTS AND SPECIAL ECONOMIC ZONE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 Muthukumaran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HARBOUR SERVICES LIMITED</w:t>
            </w:r>
          </w:p>
        </w:tc>
        <w:tc>
          <w:tcPr>
            <w:tcW w:type="dxa" w:w="1440"/>
          </w:tcPr>
          <w:p>
            <w:r>
              <w:t>CFO</w:t>
            </w:r>
          </w:p>
        </w:tc>
        <w:tc>
          <w:tcPr>
            <w:tcW w:type="dxa" w:w="1767"/>
          </w:tcPr>
          <w:p>
            <w:r>
              <w:t>NIL</w:t>
            </w:r>
          </w:p>
        </w:tc>
        <w:tc>
          <w:tcPr>
            <w:tcW w:type="dxa" w:w="1701"/>
          </w:tcPr>
          <w:p>
            <w:r>
              <w:t>-</w:t>
            </w:r>
          </w:p>
        </w:tc>
      </w:tr>
      <w:tr>
        <w:tc>
          <w:tcPr>
            <w:tcW w:type="dxa" w:w="720"/>
          </w:tcPr>
          <w:p>
            <w:r>
              <w:t>2</w:t>
            </w:r>
          </w:p>
        </w:tc>
        <w:tc>
          <w:tcPr>
            <w:tcW w:type="dxa" w:w="3870"/>
          </w:tcPr>
          <w:p>
            <w:r>
              <w:t>THE DHAMRA PORT COMPANY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HAZIRA PORT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PETRONET (DAHEJ) PORT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VIZHINJAM PORT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GANGAVARAM PORT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PORTS AND SPECIAL ECONOMIC ZONE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 Muthukumaran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02232605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 Muthukumaran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 Muthukumaran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02232605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HARBOUR SERVICES LIMITED</w:t>
      </w:r>
    </w:p>
    <w:p>
      <w:pPr>
        <w:pStyle w:val="NoSpacing"/>
      </w:pPr>
      <w:r>
        <w:rPr>
          <w:rFonts w:ascii="Adani Regular" w:hAnsi="Adani Regular"/>
          <w:sz w:val="22"/>
        </w:rPr>
        <w:t>THE DHAMRA PORT COMPANY LIMITED</w:t>
      </w:r>
    </w:p>
    <w:p>
      <w:pPr>
        <w:pStyle w:val="NoSpacing"/>
      </w:pPr>
      <w:r>
        <w:rPr>
          <w:rFonts w:ascii="Adani Regular" w:hAnsi="Adani Regular"/>
          <w:sz w:val="22"/>
        </w:rPr>
        <w:t>ADANI HAZIRA PORT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VIZHINJAM PORT PRIVATE LIMITED</w:t>
      </w:r>
    </w:p>
    <w:p>
      <w:pPr>
        <w:pStyle w:val="NoSpacing"/>
      </w:pPr>
      <w:r>
        <w:rPr>
          <w:rFonts w:ascii="Adani Regular" w:hAnsi="Adani Regular"/>
          <w:sz w:val="22"/>
        </w:rPr>
        <w:t>ADANI GANGAVARAM PORT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PORTS AND SPECIAL ECONOMIC ZONE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HARBOUR SERVICES LIMITED</w:t>
      </w:r>
    </w:p>
    <w:p>
      <w:pPr>
        <w:pStyle w:val="NoSpacing"/>
      </w:pPr>
      <w:r>
        <w:rPr>
          <w:rFonts w:ascii="Adani Regular" w:hAnsi="Adani Regular"/>
          <w:sz w:val="22"/>
        </w:rPr>
        <w:t>THE DHAMRA PORT COMPANY LIMITED</w:t>
      </w:r>
    </w:p>
    <w:p>
      <w:pPr>
        <w:pStyle w:val="NoSpacing"/>
      </w:pPr>
      <w:r>
        <w:rPr>
          <w:rFonts w:ascii="Adani Regular" w:hAnsi="Adani Regular"/>
          <w:sz w:val="22"/>
        </w:rPr>
        <w:t>ADANI HAZIRA PORT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GANGAVARAM PORT LIMITED</w:t>
      </w:r>
    </w:p>
    <w:p>
      <w:pPr>
        <w:pStyle w:val="NoSpacing"/>
      </w:pPr>
      <w:r>
        <w:rPr>
          <w:rFonts w:ascii="Adani Regular" w:hAnsi="Adani Regular"/>
          <w:sz w:val="22"/>
        </w:rPr>
        <w:t>ADANI PORTS AND SPECIAL ECONOMIC ZONE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VIZHINJAM PORT PRIVATE LIMITED</w:t>
      </w:r>
    </w:p>
    <w:p>
      <w:pPr/>
      <w:r>
        <w:rPr>
          <w:rFonts w:ascii="Adani Regular" w:hAnsi="Adani Regular"/>
          <w:sz w:val="22"/>
        </w:rPr>
        <w:t>MARINE INFRASTRUCTURE DEVELOPER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 Muthukumaran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02232605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