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HOSPITALS FOUNDATION</w:t>
      </w:r>
    </w:p>
    <w:p>
      <w:pPr>
        <w:pStyle w:val="NoSpacing"/>
      </w:pPr>
      <w:r>
        <w:rPr>
          <w:rFonts w:ascii="Adani Regular" w:hAnsi="Adani Regular"/>
          <w:sz w:val="22"/>
        </w:rPr>
        <w:t>ADANI HOSPITALS MUNDRA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Dr. Pankaj Doshi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HOSPITALS FOUNDATION</w:t>
            </w:r>
          </w:p>
        </w:tc>
        <w:tc>
          <w:tcPr>
            <w:tcW w:type="dxa" w:w="1440"/>
          </w:tcPr>
          <w:p>
            <w:r>
              <w:t>Additional Director</w:t>
            </w:r>
          </w:p>
        </w:tc>
        <w:tc>
          <w:tcPr>
            <w:tcW w:type="dxa" w:w="1767"/>
          </w:tcPr>
          <w:p>
            <w:r>
              <w:t>NIL</w:t>
            </w:r>
          </w:p>
        </w:tc>
        <w:tc>
          <w:tcPr>
            <w:tcW w:type="dxa" w:w="1701"/>
          </w:tcPr>
          <w:p>
            <w:r>
              <w:t>-</w:t>
            </w:r>
          </w:p>
        </w:tc>
      </w:tr>
      <w:tr>
        <w:tc>
          <w:tcPr>
            <w:tcW w:type="dxa" w:w="720"/>
          </w:tcPr>
          <w:p>
            <w:r>
              <w:t>2</w:t>
            </w:r>
          </w:p>
        </w:tc>
        <w:tc>
          <w:tcPr>
            <w:tcW w:type="dxa" w:w="3870"/>
          </w:tcPr>
          <w:p>
            <w:r>
              <w:t>ADANI HOSPITALS MUNDRA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Dr. Pankaj Doshi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03600975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Dr. Pankaj Doshi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Dr. Pankaj Doshi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03600975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HOSPITALS FOUNDATION</w:t>
      </w:r>
    </w:p>
    <w:p>
      <w:pPr>
        <w:pStyle w:val="NoSpacing"/>
      </w:pPr>
      <w:r>
        <w:rPr>
          <w:rFonts w:ascii="Adani Regular" w:hAnsi="Adani Regular"/>
          <w:sz w:val="22"/>
        </w:rPr>
        <w:t>ADANI HOSPITALS MUNDRA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HOSPITALS FOUNDATION</w:t>
      </w:r>
    </w:p>
    <w:p>
      <w:pPr>
        <w:pStyle w:val="NoSpacing"/>
      </w:pPr>
      <w:r>
        <w:rPr>
          <w:rFonts w:ascii="Adani Regular" w:hAnsi="Adani Regular"/>
          <w:sz w:val="22"/>
        </w:rPr>
        <w:t>ADANI HOSPITALS MUNDRA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Dr. Pankaj Doshi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03600975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