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MUMBAI AVIATION FUEL FARM FACILITY PRIVATE LIMITED</w:t>
      </w:r>
    </w:p>
    <w:p>
      <w:pPr>
        <w:pStyle w:val="NoSpacing"/>
      </w:pPr>
      <w:r>
        <w:rPr>
          <w:rFonts w:ascii="Adani Regular" w:hAnsi="Adani Regular"/>
          <w:sz w:val="22"/>
        </w:rPr>
        <w:t>ADANI AVIATION FUELS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Pankaj Agrawal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MUMBAI AVIATION FUEL FARM FACILITY PRIVATE LIMITED</w:t>
            </w:r>
          </w:p>
        </w:tc>
        <w:tc>
          <w:tcPr>
            <w:tcW w:type="dxa" w:w="1440"/>
          </w:tcPr>
          <w:p>
            <w:r>
              <w:t>Nominee Director</w:t>
            </w:r>
          </w:p>
        </w:tc>
        <w:tc>
          <w:tcPr>
            <w:tcW w:type="dxa" w:w="1767"/>
          </w:tcPr>
          <w:p>
            <w:r>
              <w:t>NIL</w:t>
            </w:r>
          </w:p>
        </w:tc>
        <w:tc>
          <w:tcPr>
            <w:tcW w:type="dxa" w:w="1701"/>
          </w:tcPr>
          <w:p>
            <w:r>
              <w:t>-</w:t>
            </w:r>
          </w:p>
        </w:tc>
      </w:tr>
      <w:tr>
        <w:tc>
          <w:tcPr>
            <w:tcW w:type="dxa" w:w="720"/>
          </w:tcPr>
          <w:p>
            <w:r>
              <w:t>2</w:t>
            </w:r>
          </w:p>
        </w:tc>
        <w:tc>
          <w:tcPr>
            <w:tcW w:type="dxa" w:w="3870"/>
          </w:tcPr>
          <w:p>
            <w:r>
              <w:t>ADANI AVIATION FUELS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Pankaj Agrawal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09381616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Pankaj Agrawal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Pankaj Agrawal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09381616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MUMBAI AVIATION FUEL FARM FACILITY PRIVATE LIMITED</w:t>
      </w:r>
    </w:p>
    <w:p>
      <w:pPr>
        <w:pStyle w:val="NoSpacing"/>
      </w:pPr>
      <w:r>
        <w:rPr>
          <w:rFonts w:ascii="Adani Regular" w:hAnsi="Adani Regular"/>
          <w:sz w:val="22"/>
        </w:rPr>
        <w:t>ADANI AVIATION FUELS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AVIATION FUELS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MUMBAI AVIATION FUEL FARM FACILITY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Pankaj Agrawal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09381616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