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DPA CONTAINER AND CLEAN CARGO TERMINAL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WAREHOUSING SERVICES LIMITED</w:t>
      </w:r>
    </w:p>
    <w:p>
      <w:pPr>
        <w:pStyle w:val="NoSpacing"/>
      </w:pPr>
      <w:r>
        <w:rPr>
          <w:rFonts w:ascii="Adani Regular" w:hAnsi="Adani Regular"/>
          <w:sz w:val="22"/>
        </w:rPr>
        <w:t>MUNDRA SEZ TEXTILE AND APPAREL PARK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Sujal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DPA CONTAINER AND CLEAN CARGO TERMINAL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KANDLA BULK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ADANI WAREHOUSING SERVICES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MUNDRA SEZ TEXTILE AND APPAREL PARK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Sujal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09394796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Sujal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Sujal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09394796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DPA CONTAINER AND CLEAN CARGO TERMINAL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WAREHOUSING SERVICES LIMITED</w:t>
      </w:r>
    </w:p>
    <w:p>
      <w:pPr>
        <w:pStyle w:val="NoSpacing"/>
      </w:pPr>
      <w:r>
        <w:rPr>
          <w:rFonts w:ascii="Adani Regular" w:hAnsi="Adani Regular"/>
          <w:sz w:val="22"/>
        </w:rPr>
        <w:t>MUNDRA SEZ TEXTILE AND APPAREL PARK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DPA CONTAINER AND CLEAN CARGO TERMINAL LIMITED</w:t>
      </w:r>
    </w:p>
    <w:p>
      <w:pPr>
        <w:pStyle w:val="NoSpacing"/>
      </w:pPr>
      <w:r>
        <w:rPr>
          <w:rFonts w:ascii="Adani Regular" w:hAnsi="Adani Regular"/>
          <w:sz w:val="22"/>
        </w:rPr>
        <w:t>ADANI WAREHOUSING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KANDLA BULK TERMINAL PRIVATE LIMITED</w:t>
      </w:r>
    </w:p>
    <w:p>
      <w:pPr/>
      <w:r>
        <w:rPr>
          <w:rFonts w:ascii="Adani Regular" w:hAnsi="Adani Regular"/>
          <w:sz w:val="22"/>
        </w:rPr>
        <w:t>MUNDRA SEZ TEXTILE AND APPAREL PARK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Sujal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09394796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