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AGEL Board Meeting</w:t>
      </w:r>
    </w:p>
    <w:p>
      <w:r>
        <w:t>Date: 28th October, 2025</w:t>
      </w:r>
    </w:p>
    <w:p>
      <w:pPr>
        <w:pStyle w:val="Heading1"/>
      </w:pPr>
      <w:r>
        <w:t>Attendees</w:t>
      </w:r>
    </w:p>
    <w:p>
      <w:r>
        <w:t>Dinesh Kanabar (Audit Committee Member)</w:t>
      </w:r>
    </w:p>
    <w:p>
      <w:r>
        <w:t>Romesh Sobti (Audit Committee Member)</w:t>
      </w:r>
    </w:p>
    <w:p>
      <w:r>
        <w:t>Anup Shah (Audit Committee Member)</w:t>
      </w:r>
    </w:p>
    <w:p>
      <w:r>
        <w:t>Dr. Seng Ratnam (Audit Committee Member)</w:t>
      </w:r>
    </w:p>
    <w:p>
      <w:pPr>
        <w:pStyle w:val="Heading1"/>
      </w:pPr>
      <w:r>
        <w:t>Agenda</w:t>
      </w:r>
    </w:p>
    <w:p>
      <w:pPr>
        <w:pStyle w:val="ListBullet"/>
      </w:pPr>
      <w:r>
        <w:t>1. Take note of the Minutes of the previous audit committee meeting held on 25th July and 28th July</w:t>
      </w:r>
    </w:p>
    <w:p>
      <w:pPr>
        <w:pStyle w:val="ListBullet"/>
      </w:pPr>
      <w:r>
        <w:t>2. Take note of action taken on decisions of the previous audit committee meeting</w:t>
      </w:r>
    </w:p>
    <w:p>
      <w:pPr>
        <w:pStyle w:val="ListBullet"/>
      </w:pPr>
      <w:r>
        <w:t>3. Review matters pursuant to Regulation 18(3) of SEBI LODR</w:t>
      </w:r>
    </w:p>
    <w:p>
      <w:pPr>
        <w:pStyle w:val="ListBullet"/>
      </w:pPr>
      <w:r>
        <w:t>4. Review inter corporate loans and investments made by the company during the quarter</w:t>
      </w:r>
    </w:p>
    <w:p>
      <w:pPr>
        <w:pStyle w:val="ListBullet"/>
      </w:pPr>
      <w:r>
        <w:t>5. Review investment made by unlisted subsidiary during the quarter ended September</w:t>
      </w:r>
    </w:p>
    <w:p>
      <w:pPr>
        <w:pStyle w:val="ListBullet"/>
      </w:pPr>
      <w:r>
        <w:t>6. Review compliance with provisions of SEBI insider trading regulation</w:t>
      </w:r>
    </w:p>
    <w:p>
      <w:pPr>
        <w:pStyle w:val="ListBullet"/>
      </w:pPr>
      <w:r>
        <w:t>7. Review status of vigil mechanism for the quarter ended 30th September</w:t>
      </w:r>
    </w:p>
    <w:p>
      <w:pPr>
        <w:pStyle w:val="ListBullet"/>
      </w:pPr>
      <w:r>
        <w:t>8. Review internal audit report for the quarter ended 30th September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Minutes of the previous audit committee meeting were finalised and entered in the minute book</w:t>
      </w:r>
    </w:p>
    <w:p>
      <w:pPr>
        <w:pStyle w:val="ListBullet"/>
      </w:pPr>
      <w:r>
        <w:t>Omnibus approval accorded to additional RPTs to be entered into during the financial year</w:t>
      </w:r>
    </w:p>
    <w:p>
      <w:pPr>
        <w:pStyle w:val="ListBullet"/>
      </w:pPr>
      <w:r>
        <w:t>Financial results for the first quarter were approved and submitted to stock exchanges</w:t>
      </w:r>
    </w:p>
    <w:p>
      <w:pPr>
        <w:pStyle w:val="ListBullet"/>
      </w:pPr>
      <w:r>
        <w:t>No differential points requiring note under Regulation 18(3) of SEBI LODR</w:t>
      </w:r>
    </w:p>
    <w:p>
      <w:pPr>
        <w:pStyle w:val="ListBullet"/>
      </w:pPr>
      <w:r>
        <w:t>No specific investments were made by AGEL during the quarter other than those stated</w:t>
      </w:r>
    </w:p>
    <w:p>
      <w:pPr>
        <w:pStyle w:val="ListBullet"/>
      </w:pPr>
      <w:r>
        <w:t>Investments amounting to about 784 crore rupees were made into step down subsidiaries</w:t>
      </w:r>
    </w:p>
    <w:p>
      <w:pPr>
        <w:pStyle w:val="ListBullet"/>
      </w:pPr>
      <w:r>
        <w:t>Compliance with SEBI insider trading regulations confirmed with no deviations</w:t>
      </w:r>
    </w:p>
    <w:p>
      <w:pPr>
        <w:pStyle w:val="ListBullet"/>
      </w:pPr>
      <w:r>
        <w:t>No complaints reported under the vigil mechanism during the quarter</w:t>
      </w:r>
    </w:p>
    <w:p>
      <w:pPr>
        <w:pStyle w:val="ListBullet"/>
      </w:pPr>
      <w:r>
        <w:t>Internal audit report for the quarter was reviewed and positive progress noted</w:t>
      </w:r>
    </w:p>
    <w:p>
      <w:pPr>
        <w:pStyle w:val="Heading1"/>
      </w:pPr>
      <w:r>
        <w:t>Action Items</w:t>
      </w:r>
    </w:p>
    <w:p>
      <w:pPr>
        <w:pStyle w:val="ListBullet"/>
      </w:pPr>
      <w:r>
        <w:t>Installation of two pending WTGs at Kavada site within next 1.5 months - Internal Audit Team / Engineering Team</w:t>
      </w:r>
    </w:p>
    <w:p>
      <w:pPr>
        <w:pStyle w:val="ListBullet"/>
      </w:pPr>
      <w:r>
        <w:t>Explore alternative foundation schemes for Kavada site with IIT Guwahati - Engineering Team</w:t>
      </w:r>
    </w:p>
    <w:p>
      <w:pPr>
        <w:pStyle w:val="Heading1"/>
      </w:pPr>
      <w:r>
        <w:t>Next Meeting</w:t>
      </w:r>
    </w:p>
    <w:p>
      <w:r>
        <w:t>Not specified in the transcript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