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U70102MH2013PTC250897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ACHALESHWAR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No. 62, 6th Floor, Maker Chamber-3, Nariman Point, Mumbai City, Mumbai, Maharashtra, India, 400021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ACHALESHWAR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ALTON BUILDTECH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LUSHGREEN LANDSCAPES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CCC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ROCKFIELD HOMES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BELVEDERE GOLF AND COUNTRY CLUB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FOOD AND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AGRICULTURAL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MUNDRA SEZ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AGRI LAND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ROHIT AGRI-TRADE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19/11/2009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SHANTIGRAM UTILITY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