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U11200GJ2010PLC062148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2,33,65,00,000/-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GAS HOLDINGS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House, Shrimali Society, Mithakhali Six Road, Navrangpura, Ahmedabad, Gujarat, India, 380009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GAS HOLDINGS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Gautam Adani, son/daughter of Mr. {{FATHER_NAME}}, resident of SHANTIVAN FARM, BEHIND KARNAVATI CLUB, GANDHIANGAR, SAREKHEJ HIGHWAY AHMEDABAD 380057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AMBUJA CEMENTS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MEDICITY AND RESEARCH CENTER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GAS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22/10/2018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ENERGY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(TAMILNADU)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INSTITUTE FOR EDUCATION AND RESEARCH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01/07/2007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26/12/2005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03/03/1993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Gautam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00006273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