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L40106GJ2015PLC082007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16,47,17,61,550/-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Anup Pravin Shah, son/daughter of Mr. {{FATHER_NAME}}, resident of 8, JalKiran, Cuffe Parade, Colaba, Mumbai - 400 005,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PRODUCTS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HOME LOANS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CAPITAL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CREDIT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CLARIS LIFESCIENCES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23/02/2013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MACRO INVESTMENT &amp; FINANCIAL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LANDMARK BUSINESS SERVICE CENTRE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KNOWHOWHUBCOM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HEALTH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01/09/2003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Anup Pravin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00293207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