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NEW INDUSTRIES LIMITED</w:t>
      </w:r>
    </w:p>
    <w:p>
      <w:pPr>
        <w:spacing w:before="0" w:after="0"/>
        <w:jc w:val="left"/>
      </w:pPr>
      <w:r>
        <w:rPr>
          <w:rFonts w:ascii="Adani" w:hAnsi="Adani"/>
          <w:b w:val="0"/>
          <w:sz w:val="20"/>
          <w:u w:val="none"/>
        </w:rPr>
        <w:t>ADIMAHESH SEVA FOUNDATION</w:t>
      </w:r>
    </w:p>
    <w:p>
      <w:pPr>
        <w:spacing w:before="0" w:after="0"/>
        <w:jc w:val="left"/>
      </w:pPr>
      <w:r>
        <w:rPr>
          <w:rFonts w:ascii="Adani" w:hAnsi="Adani"/>
          <w:b w:val="0"/>
          <w:sz w:val="20"/>
          <w:u w:val="none"/>
        </w:rPr>
        <w:t>ADANI GREEN ENERGY LIMITED</w:t>
      </w:r>
    </w:p>
    <w:p>
      <w:pPr>
        <w:spacing w:before="0" w:after="160"/>
        <w:jc w:val="left"/>
      </w:pPr>
      <w:r>
        <w:rPr>
          <w:rFonts w:ascii="Adani" w:hAnsi="Adani"/>
          <w:b w:val="0"/>
          <w:sz w:val="20"/>
          <w:u w:val="none"/>
        </w:rPr>
        <w:t>MUNDRA SYNENERGY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MUNDRA SYNENERGY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MUNDRA SYNENERGY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