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GREEN ENERGY TWENTY FIVE B LIMITED</w:t>
      </w:r>
    </w:p>
    <w:p>
      <w:pPr>
        <w:spacing w:before="0" w:after="160"/>
        <w:jc w:val="left"/>
      </w:pPr>
      <w:r>
        <w:rPr>
          <w:rFonts w:ascii="Adani" w:hAnsi="Adani"/>
          <w:b w:val="0"/>
          <w:sz w:val="20"/>
          <w:u w:val="none"/>
        </w:rPr>
        <w:t>ADANI RENEWABLE ENERGY FORTY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