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8,90,15,00,000/-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(TAMILNADU)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(TAMILNADU)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