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8,90,15,00,000/-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(TAMILNADU)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(TAMILNADU)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LABS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