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Shivna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SHIRA MEDTECH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Shivna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07160746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