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U35105GJ2025PLC168757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1,00,000/-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1,00,000/-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ADANI HYDRO ENERGY SEVENTEEN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Corporate House, Shantigram, S. G. Highway, Khodiyar, Ahmedabad, Daskroi, Gujarat, India, 382421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ADANI HYDRO ENERGY SEVENTEEN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Bikash Mandal, son/daughter of Mr. {{FATHER_NAME}}, resident of _____________________________________________,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HYDRO ENERGY THIRTEEN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21/11/2025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HYDRO ENERGY SIXTEEN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21/11/2025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HYDRO ENERGY SEVENTEEN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15/10/2025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HYRDO ENERGY FOURTEEN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15/10/2025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HYDRO ENERGY FIFTEEN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14/10/2025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HYDRO ENERGY TWELVE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13/10/2025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HYDRO ENERGY ELEVEN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13/10/2025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Bikash Mandal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00022578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07th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