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LOGISTICS LIMITED</w:t>
      </w:r>
    </w:p>
    <w:p>
      <w:pPr>
        <w:spacing w:before="0" w:after="160"/>
        <w:jc w:val="left"/>
      </w:pPr>
      <w:r>
        <w:rPr>
          <w:rFonts w:ascii="Adani" w:hAnsi="Adani"/>
          <w:b w:val="0"/>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