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INTERNATIONAL CONTAINER TERMINAL PRIVATE LIMITED</w:t>
      </w:r>
    </w:p>
    <w:p>
      <w:pPr>
        <w:spacing w:before="0" w:after="160"/>
        <w:jc w:val="left"/>
      </w:pPr>
      <w:r>
        <w:rPr>
          <w:rFonts w:ascii="Adani" w:hAnsi="Adani"/>
          <w:b w:val="0"/>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