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ENNORE CONTAINER TERMINAL PRIVATE LIMITED</w:t>
      </w:r>
    </w:p>
    <w:p>
      <w:pPr>
        <w:spacing w:before="0" w:after="160"/>
        <w:jc w:val="left"/>
      </w:pPr>
      <w:r>
        <w:rPr>
          <w:rFonts w:ascii="Adani" w:hAnsi="Adani"/>
          <w:b w:val="0"/>
          <w:sz w:val="20"/>
          <w:u w:val="none"/>
        </w:rPr>
        <w:t>ADANI INTERNATIONAL CONTAINER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JOHANNES CHRISTIANUS HUBERTUS SCHAFFERS</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ENNORE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21/08/2013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JOHANNES CHRISTIANUS HUBERTUS SCHAFFERS</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06617470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JOHANNES CHRISTIANUS HUBERTUS SCHAFFERS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JOHANNES CHRISTIANUS HUBERTUS SCHAFFERS</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06617470</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ENNORE CONTAINER TERMINAL PRIVATE LIMITED</w:t>
      </w:r>
    </w:p>
    <w:p>
      <w:pPr>
        <w:spacing w:before="0" w:after="20"/>
        <w:jc w:val="left"/>
      </w:pPr>
      <w:r>
        <w:rPr>
          <w:rFonts w:ascii="Adani" w:hAnsi="Adani"/>
          <w:b/>
          <w:sz w:val="20"/>
          <w:u w:val="none"/>
        </w:rPr>
        <w:t>ADANI INTERNATIONAL CONTAINER TERMINAL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ENNORE CONTAINER TERMINAL PRIVATE LIMITED</w:t>
      </w:r>
    </w:p>
    <w:p>
      <w:pPr>
        <w:spacing w:before="0" w:after="20"/>
        <w:jc w:val="left"/>
      </w:pPr>
      <w:r>
        <w:rPr>
          <w:rFonts w:ascii="Adani" w:hAnsi="Adani"/>
          <w:b w:val="0"/>
          <w:sz w:val="20"/>
          <w:u w:val="none"/>
        </w:rPr>
        <w:t>ADANI INTERNATIONAL CONTAINER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JOHANNES CHRISTIANUS HUBERTUS SCHAFFERS</w:t>
      </w:r>
    </w:p>
    <w:p>
      <w:pPr>
        <w:spacing w:before="0" w:after="40"/>
        <w:jc w:val="left"/>
      </w:pPr>
      <w:r>
        <w:rPr>
          <w:rFonts w:ascii="Adani" w:hAnsi="Adani"/>
          <w:b w:val="0"/>
          <w:sz w:val="20"/>
          <w:u w:val="none"/>
        </w:rPr>
        <w:t>DIN: 06617470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06617470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JOHANNES CHRISTIANUS HUBERTUS SCHAFFERS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U61200GJ2014PTC078795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ENNORE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U61200GJ2011PTC065095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21/08/2013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