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ADANI HAZIRA PORT LIMITED</w:t>
      </w:r>
    </w:p>
    <w:p>
      <w:pPr>
        <w:spacing w:before="0" w:after="160"/>
        <w:jc w:val="left"/>
      </w:pPr>
      <w:r>
        <w:rPr>
          <w:rFonts w:ascii="Adani" w:hAnsi="Adani"/>
          <w:b w:val="0"/>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MURMUGAO PORT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HAZIRA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ADANI MURMUGAO PORT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