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NEW INDUSTRIES LIMITED</w:t>
      </w:r>
    </w:p>
    <w:p>
      <w:pPr>
        <w:spacing w:before="0" w:after="0"/>
        <w:jc w:val="left"/>
      </w:pPr>
      <w:r>
        <w:rPr>
          <w:rFonts w:ascii="Adani" w:hAnsi="Adani"/>
          <w:b w:val="0"/>
          <w:sz w:val="20"/>
          <w:u w:val="none"/>
        </w:rPr>
        <w:t>ADIMAHESH SEVA FOUNDATION</w:t>
      </w:r>
    </w:p>
    <w:p>
      <w:pPr>
        <w:spacing w:before="0" w:after="0"/>
        <w:jc w:val="left"/>
      </w:pPr>
      <w:r>
        <w:rPr>
          <w:rFonts w:ascii="Adani" w:hAnsi="Adani"/>
          <w:b w:val="0"/>
          <w:sz w:val="20"/>
          <w:u w:val="none"/>
        </w:rPr>
        <w:t>ADANI GREEN ENERGY TWENTY THREE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INFRASTRUCTURE MANAGEMENT SERVICES LIMITED</w:t>
      </w:r>
    </w:p>
    <w:p>
      <w:pPr>
        <w:spacing w:before="0" w:after="0"/>
        <w:jc w:val="left"/>
      </w:pPr>
      <w:r>
        <w:rPr>
          <w:rFonts w:ascii="Adani" w:hAnsi="Adani"/>
          <w:b w:val="0"/>
          <w:sz w:val="20"/>
          <w:u w:val="none"/>
        </w:rPr>
        <w:t>MUNDRA SYNENERGY LIMITED</w:t>
      </w:r>
    </w:p>
    <w:p>
      <w:pPr>
        <w:spacing w:before="0" w:after="160"/>
        <w:jc w:val="left"/>
      </w:pPr>
      <w:r>
        <w:rPr>
          <w:rFonts w:ascii="Adani" w:hAnsi="Adani"/>
          <w:b w:val="0"/>
          <w:sz w:val="20"/>
          <w:u w:val="none"/>
        </w:rPr>
        <w:t>ADANI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VNEET S JAAIN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VNEET S JAAIN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VNEET S JAAIN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00053906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VNEET S JAAIN</w:t>
      </w:r>
    </w:p>
    <w:p>
      <w:pPr>
        <w:spacing w:before="0" w:after="40"/>
        <w:jc w:val="left"/>
      </w:pPr>
      <w:r>
        <w:rPr>
          <w:rFonts w:ascii="Adani" w:hAnsi="Adani"/>
          <w:b w:val="0"/>
          <w:sz w:val="20"/>
          <w:u w:val="none"/>
        </w:rPr>
        <w:t>DIN: 00053906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00053906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VNEET S JAAIN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