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RENEWABLE ENERGY HOLDING ELEVEN LIMITED</w:t>
      </w:r>
    </w:p>
    <w:p>
      <w:pPr>
        <w:spacing w:before="0" w:after="0"/>
        <w:jc w:val="left"/>
      </w:pPr>
      <w:r>
        <w:rPr>
          <w:rFonts w:ascii="Adani" w:hAnsi="Adani"/>
          <w:b w:val="0"/>
          <w:sz w:val="20"/>
          <w:u w:val="none"/>
        </w:rPr>
        <w:t>ADANI RENEWABLE ENERGY HOLDING SEVEN LIMITED</w:t>
      </w:r>
    </w:p>
    <w:p>
      <w:pPr>
        <w:spacing w:before="0" w:after="0"/>
        <w:jc w:val="left"/>
      </w:pPr>
      <w:r>
        <w:rPr>
          <w:rFonts w:ascii="Adani" w:hAnsi="Adani"/>
          <w:b w:val="0"/>
          <w:sz w:val="20"/>
          <w:u w:val="none"/>
        </w:rPr>
        <w:t>ADANI RENEWABLE ENERGY HOLDING SIX LIMITED</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RENEWABLE ENERGY HOLDING TEN LIMITED</w:t>
      </w:r>
    </w:p>
    <w:p>
      <w:pPr>
        <w:spacing w:before="0" w:after="0"/>
        <w:jc w:val="left"/>
      </w:pPr>
      <w:r>
        <w:rPr>
          <w:rFonts w:ascii="Adani" w:hAnsi="Adani"/>
          <w:b w:val="0"/>
          <w:sz w:val="20"/>
          <w:u w:val="none"/>
        </w:rPr>
        <w:t>ADANI GREEN ENERGY SIX LIMITED</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HYBRID ENERGY JAISALMER THREE LIMITED</w:t>
      </w:r>
    </w:p>
    <w:p>
      <w:pPr>
        <w:spacing w:before="0" w:after="160"/>
        <w:jc w:val="left"/>
      </w:pPr>
      <w:r>
        <w:rPr>
          <w:rFonts w:ascii="Adani" w:hAnsi="Adani"/>
          <w:b w:val="0"/>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HOLDING TEN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HOLDING TEN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