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RENEWABLE ENERGY FORTY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ADANI RENEWABLE ENERGY THIRTY SEVEN LIMITED</w:t>
      </w:r>
    </w:p>
    <w:p>
      <w:pPr>
        <w:spacing w:before="0" w:after="0"/>
        <w:jc w:val="left"/>
      </w:pPr>
      <w:r>
        <w:rPr>
          <w:rFonts w:ascii="Adani" w:hAnsi="Adani"/>
          <w:b w:val="0"/>
          <w:sz w:val="20"/>
          <w:u w:val="none"/>
        </w:rPr>
        <w:t>ADANI RENEWABLE ENERGY THIRTY SIX LIMITED</w:t>
      </w:r>
    </w:p>
    <w:p>
      <w:pPr>
        <w:spacing w:before="0" w:after="0"/>
        <w:jc w:val="left"/>
      </w:pPr>
      <w:r>
        <w:rPr>
          <w:rFonts w:ascii="Adani" w:hAnsi="Adani"/>
          <w:b w:val="0"/>
          <w:sz w:val="20"/>
          <w:u w:val="none"/>
        </w:rPr>
        <w:t>ADANI RENEWABLE ENERGY THIRTY FIVE LIMITED</w:t>
      </w:r>
    </w:p>
    <w:p>
      <w:pPr>
        <w:spacing w:before="0" w:after="0"/>
        <w:jc w:val="left"/>
      </w:pPr>
      <w:r>
        <w:rPr>
          <w:rFonts w:ascii="Adani" w:hAnsi="Adani"/>
          <w:b w:val="0"/>
          <w:sz w:val="20"/>
          <w:u w:val="none"/>
        </w:rPr>
        <w:t>ADANI GREEN ENERGY TWENTY SEVEN C LIMITED</w:t>
      </w:r>
    </w:p>
    <w:p>
      <w:pPr>
        <w:spacing w:before="0" w:after="0"/>
        <w:jc w:val="left"/>
      </w:pPr>
      <w:r>
        <w:rPr>
          <w:rFonts w:ascii="Adani" w:hAnsi="Adani"/>
          <w:b w:val="0"/>
          <w:sz w:val="20"/>
          <w:u w:val="none"/>
        </w:rPr>
        <w:t>ADANI RENEWABLE ENERGY HOLDING FOUR LIMITED</w:t>
      </w:r>
    </w:p>
    <w:p>
      <w:pPr>
        <w:spacing w:before="0" w:after="160"/>
        <w:jc w:val="left"/>
      </w:pPr>
      <w:r>
        <w:rPr>
          <w:rFonts w:ascii="Adani" w:hAnsi="Adani"/>
          <w:b w:val="0"/>
          <w:sz w:val="20"/>
          <w:u w:val="none"/>
        </w:rPr>
        <w:t>ADANI RENEWABLE ENERGY HOLDING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