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U40100GJ2022PLC135842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THIRTY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THIRTY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Abhishek Bharatkumar Shah, son/daughter of Mr. Bharatkumar Tarachand Shah, resident of B-33/2 AROHI PLOT OWNERS ASSOCIATION, NEAR WONDER WORLD SCHOOL, BOPAL, AHMEDABAD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Abhishek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09736773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