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TEN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RENEWABLE ENERGY THREE LIMITED</w:t>
      </w:r>
    </w:p>
    <w:p>
      <w:pPr>
        <w:spacing w:before="0" w:after="160"/>
        <w:jc w:val="left"/>
      </w:pPr>
      <w:r>
        <w:rPr>
          <w:rFonts w:ascii="Adani" w:hAnsi="Adani"/>
          <w:b w:val="0"/>
          <w:sz w:val="20"/>
          <w:u w:val="none"/>
        </w:rPr>
        <w:t>ADANI RENEWABLE ENERGY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