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U40106DL2019PLC346847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7,06,500/-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{{FATHER_NAME}},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