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BIKANER-KHETRI TRANSMISSION LIMITED</w:t>
      </w:r>
    </w:p>
    <w:p>
      <w:pPr>
        <w:spacing w:before="0" w:after="0"/>
        <w:jc w:val="left"/>
      </w:pPr>
      <w:r>
        <w:rPr>
          <w:rFonts w:ascii="Adani" w:hAnsi="Adani"/>
          <w:b w:val="0"/>
          <w:sz w:val="20"/>
          <w:u w:val="none"/>
        </w:rPr>
        <w:t>ADANI TRANSMISSION BIKANER SIKAR PRIVATE LIMITED</w:t>
      </w:r>
    </w:p>
    <w:p>
      <w:pPr>
        <w:spacing w:before="0" w:after="0"/>
        <w:jc w:val="left"/>
      </w:pPr>
      <w:r>
        <w:rPr>
          <w:rFonts w:ascii="Adani" w:hAnsi="Adani"/>
          <w:b w:val="0"/>
          <w:sz w:val="20"/>
          <w:u w:val="none"/>
        </w:rPr>
        <w:t>ADANI TRANSMISSION BIKANER SIKAR LIMITED</w:t>
      </w:r>
    </w:p>
    <w:p>
      <w:pPr>
        <w:spacing w:before="0" w:after="160"/>
        <w:jc w:val="left"/>
      </w:pPr>
      <w:r>
        <w:rPr>
          <w:rFonts w:ascii="Adani" w:hAnsi="Adani"/>
          <w:b w:val="0"/>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KUMAR HEDA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KUMAR HEDA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BIKANER-KHETRI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KUMAR HEDA</w:t>
      </w:r>
    </w:p>
    <w:p>
      <w:pPr>
        <w:spacing w:before="0" w:after="40"/>
        <w:jc w:val="left"/>
      </w:pPr>
      <w:r>
        <w:rPr>
          <w:rFonts w:ascii="Adani" w:hAnsi="Adani"/>
          <w:b w:val="0"/>
          <w:sz w:val="20"/>
          <w:u w:val="none"/>
        </w:rPr>
        <w:t>DIN: 08256645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08256645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KUMAR HEDA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