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RSG MAJESTIC PRIVATE LIMITED</w:t>
      </w:r>
    </w:p>
    <w:p>
      <w:pPr>
        <w:spacing w:before="0" w:after="0"/>
        <w:jc w:val="left"/>
      </w:pPr>
      <w:r>
        <w:rPr>
          <w:rFonts w:ascii="Adani" w:hAnsi="Adani"/>
          <w:b w:val="0"/>
          <w:sz w:val="20"/>
          <w:u w:val="none"/>
        </w:rPr>
        <w:t>RELIANCE JIO INFOCOMM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JIO PLATFORMS LIMITED</w:t>
      </w:r>
    </w:p>
    <w:p>
      <w:pPr>
        <w:spacing w:before="0" w:after="0"/>
        <w:jc w:val="left"/>
      </w:pPr>
      <w:r>
        <w:rPr>
          <w:rFonts w:ascii="Adani" w:hAnsi="Adani"/>
          <w:b w:val="0"/>
          <w:sz w:val="20"/>
          <w:u w:val="none"/>
        </w:rPr>
        <w:t>ADANI POWER (MUNDRA) LIMITED</w:t>
      </w:r>
    </w:p>
    <w:p>
      <w:pPr>
        <w:spacing w:before="0" w:after="0"/>
        <w:jc w:val="left"/>
      </w:pPr>
      <w:r>
        <w:rPr>
          <w:rFonts w:ascii="Adani" w:hAnsi="Adani"/>
          <w:b w:val="0"/>
          <w:sz w:val="20"/>
          <w:u w:val="none"/>
        </w:rPr>
        <w:t>ADANI POWER LIMITED</w:t>
      </w:r>
    </w:p>
    <w:p>
      <w:pPr>
        <w:spacing w:before="0" w:after="160"/>
        <w:jc w:val="left"/>
      </w:pPr>
      <w:r>
        <w:rPr>
          <w:rFonts w:ascii="Adani" w:hAnsi="Adani"/>
          <w:b w:val="0"/>
          <w:sz w:val="20"/>
          <w:u w:val="none"/>
        </w:rPr>
        <w:t>RELIANCE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11/08/2015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ADANI POWER (MUNDRA)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RELIANCE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ADANI POWER (MUNDRA)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RELIANCE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11/08/2015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