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L65993PN2009PLC134196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72,00,00,000/-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4,36,53,060/-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KALYANI INVESTMENT COMPANY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Mundhwa, Pune, Pune, Maharashtra, India, 411036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KALYANI INVESTMENT COMPANY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SHRUTI ANUP SHAH, son/daughter of Mr. {{FATHER_NAME}}, resident of 7/8 Jal Kiran, 2nd floor, G D Somani Street, Near President Hotel, Colaba, Mumbai – 400 005,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ACC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ORIENT CEMENT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AJMERA REALTY &amp; INFRA INDIA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SANGHI INDUSTRIES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KUTCHH TWO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SEVEN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SURAJKIRAN SOLAR TECHNOLOGIES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SURAJKIRAN RENEWABLE RESOURCES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(GUJARAT)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TRINETHRA WIND AND HYDRO POWER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26/05/2021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BOTHE WINDFARM DEVELOPMENT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26/05/2021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DJ ENERGY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26/05/2021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RENEWABLES TRINETHRA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26/05/2021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WATSUN INFRABUILD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26/05/2021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UTTAR URJA PROJECTS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26/05/2021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JAI CORP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29/06/2020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KALYANI INVESTMENT COMPANY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07/02/2020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KALYANI STEELS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BALKRISHNA INDUSTRIES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08/02/2019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HEALTH AND EDUCATION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21/01/2019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SHRUTI ANUP SHAH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08337714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