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U45201HR2010PTC040288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9,02,75,000/-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8,93,75,000/-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VMM DEVELOPERS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 Plot No. 83, Sector 32, Institutional Area, Gurgaon, Gurgaon, Sadar Bazar, Haryana, India, 122001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VMM DEVELOPERS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JATIN CHANDRAKANT RAVAL,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VMM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BUILDWELL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YYA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NABHGANGA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GRIPTRONICS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UDANVAT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MANDHATA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JATIN CHANDRAKANT RAVAL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10293078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