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INFRABUILD DEVELOPERS PRIVATE LIMITED</w:t>
      </w:r>
    </w:p>
    <w:p>
      <w:pPr>
        <w:spacing w:before="0" w:after="0"/>
        <w:jc w:val="left"/>
      </w:pPr>
      <w:r>
        <w:rPr>
          <w:rFonts w:ascii="Adani" w:hAnsi="Adani"/>
          <w:b w:val="0"/>
          <w:sz w:val="20"/>
          <w:u w:val="none"/>
        </w:rPr>
        <w:t>NORTH MAHARASHTRA POWER LIMITED</w:t>
      </w:r>
    </w:p>
    <w:p>
      <w:pPr>
        <w:spacing w:before="0" w:after="0"/>
        <w:jc w:val="left"/>
      </w:pPr>
      <w:r>
        <w:rPr>
          <w:rFonts w:ascii="Adani" w:hAnsi="Adani"/>
          <w:b w:val="0"/>
          <w:sz w:val="20"/>
          <w:u w:val="none"/>
        </w:rPr>
        <w:t>ADANI EMERGING BUSINESSES PRIVATE LIMITED</w:t>
      </w:r>
    </w:p>
    <w:p>
      <w:pPr>
        <w:spacing w:before="0" w:after="0"/>
        <w:jc w:val="left"/>
      </w:pPr>
      <w:r>
        <w:rPr>
          <w:rFonts w:ascii="Adani" w:hAnsi="Adani"/>
          <w:b w:val="0"/>
          <w:sz w:val="20"/>
          <w:u w:val="none"/>
        </w:rPr>
        <w:t>BRAHMI TRACKS MANAGEMENT SERVICES PRIVATE LIMITED</w:t>
      </w:r>
    </w:p>
    <w:p>
      <w:pPr>
        <w:spacing w:before="0" w:after="0"/>
        <w:jc w:val="left"/>
      </w:pPr>
      <w:r>
        <w:rPr>
          <w:rFonts w:ascii="Adani" w:hAnsi="Adani"/>
          <w:b w:val="0"/>
          <w:sz w:val="20"/>
          <w:u w:val="none"/>
        </w:rPr>
        <w:t>ADANI DHAMRA LPG TERMINAL PRIVATE LIMITED</w:t>
      </w:r>
    </w:p>
    <w:p>
      <w:pPr>
        <w:spacing w:before="0" w:after="160"/>
        <w:jc w:val="left"/>
      </w:pPr>
      <w:r>
        <w:rPr>
          <w:rFonts w:ascii="Adani" w:hAnsi="Adani"/>
          <w:b w:val="0"/>
          <w:sz w:val="20"/>
          <w:u w:val="none"/>
        </w:rPr>
        <w:t>ADANI RAIL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BRAHMI TRACKS MANAGEMENT SERVICES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BRAHMI TRACKS MANAGEMENT SERVICES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U35100GJ2019PTC110704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