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INTERNATIONAL CONTAINER TERMINAL PRIVATE LIMITED</w:t>
      </w:r>
    </w:p>
    <w:p>
      <w:pPr>
        <w:spacing w:before="0" w:after="160"/>
        <w:jc w:val="left"/>
      </w:pPr>
      <w:r>
        <w:rPr>
          <w:rFonts w:ascii="Adani" w:hAnsi="Adani"/>
          <w:b w:val="0"/>
          <w:sz w:val="20"/>
          <w:u w:val="none"/>
        </w:rPr>
        <w:t>ADANI ENNORE CONTAINER TERMINAL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Harikrishnan Sundaram</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ENNORE CONTAINER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27/06/2024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Harikrishnan Sundaram</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05008634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Harikrishnan Sundaram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Harikrishnan Sundaram</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05008634</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INTERNATIONAL CONTAINER TERMINAL PRIVATE LIMITED</w:t>
      </w:r>
    </w:p>
    <w:p>
      <w:pPr>
        <w:spacing w:before="0" w:after="20"/>
        <w:jc w:val="left"/>
      </w:pPr>
      <w:r>
        <w:rPr>
          <w:rFonts w:ascii="Adani" w:hAnsi="Adani"/>
          <w:b/>
          <w:sz w:val="20"/>
          <w:u w:val="none"/>
        </w:rPr>
        <w:t>ADANI ENNORE CONTAINER TERMINAL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INTERNATIONAL CONTAINER TERMINAL PRIVATE LIMITED</w:t>
      </w:r>
    </w:p>
    <w:p>
      <w:pPr>
        <w:spacing w:before="0" w:after="20"/>
        <w:jc w:val="left"/>
      </w:pPr>
      <w:r>
        <w:rPr>
          <w:rFonts w:ascii="Adani" w:hAnsi="Adani"/>
          <w:b w:val="0"/>
          <w:sz w:val="20"/>
          <w:u w:val="none"/>
        </w:rPr>
        <w:t>ADANI ENNORE CONTAINER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Harikrishnan Sundaram</w:t>
      </w:r>
    </w:p>
    <w:p>
      <w:pPr>
        <w:spacing w:before="0" w:after="40"/>
        <w:jc w:val="left"/>
      </w:pPr>
      <w:r>
        <w:rPr>
          <w:rFonts w:ascii="Adani" w:hAnsi="Adani"/>
          <w:b w:val="0"/>
          <w:sz w:val="20"/>
          <w:u w:val="none"/>
        </w:rPr>
        <w:t>DIN: 05008634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05008634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Harikrishnan Sundaram</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U61200GJ2011PTC065095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U61200GJ2014PTC078795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ENNORE CONTAINER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27/06/2024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