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SULOCHANA PEDESTAL LIMITED</w:t>
      </w:r>
    </w:p>
    <w:p>
      <w:pPr>
        <w:spacing w:before="0" w:after="0"/>
        <w:jc w:val="left"/>
      </w:pPr>
      <w:r>
        <w:rPr>
          <w:rFonts w:ascii="Adani" w:hAnsi="Adani"/>
          <w:b w:val="0"/>
          <w:sz w:val="20"/>
          <w:u w:val="none"/>
        </w:rPr>
        <w:t>THE DHAMRA PORT COMPANY LIMITED</w:t>
      </w:r>
    </w:p>
    <w:p>
      <w:pPr>
        <w:spacing w:before="0" w:after="0"/>
        <w:jc w:val="left"/>
      </w:pPr>
      <w:r>
        <w:rPr>
          <w:rFonts w:ascii="Adani" w:hAnsi="Adani"/>
          <w:b w:val="0"/>
          <w:sz w:val="20"/>
          <w:u w:val="none"/>
        </w:rPr>
        <w:t>ADANI LOGISTICS LIMITED</w:t>
      </w:r>
    </w:p>
    <w:p>
      <w:pPr>
        <w:spacing w:before="0" w:after="0"/>
        <w:jc w:val="left"/>
      </w:pPr>
      <w:r>
        <w:rPr>
          <w:rFonts w:ascii="Adani" w:hAnsi="Adani"/>
          <w:b w:val="0"/>
          <w:sz w:val="20"/>
          <w:u w:val="none"/>
        </w:rPr>
        <w:t>ADANI KANDLA BULK TERMINAL PRIVATE LIMITED</w:t>
      </w:r>
    </w:p>
    <w:p>
      <w:pPr>
        <w:spacing w:before="0" w:after="160"/>
        <w:jc w:val="left"/>
      </w:pPr>
      <w:r>
        <w:rPr>
          <w:rFonts w:ascii="Adani" w:hAnsi="Adani"/>
          <w:b w:val="0"/>
          <w:sz w:val="20"/>
          <w:u w:val="none"/>
        </w:rPr>
        <w:t>DISHMAN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Komal Majmudar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Komal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06956344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Komal Majmudar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Komal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06956344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DISHMAN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THE DHAMRA PORT COMPANY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DISHMAN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Komal Majmudar</w:t>
      </w:r>
    </w:p>
    <w:p>
      <w:pPr>
        <w:spacing w:before="0" w:after="40"/>
        <w:jc w:val="left"/>
      </w:pPr>
      <w:r>
        <w:rPr>
          <w:rFonts w:ascii="Adani" w:hAnsi="Adani"/>
          <w:b w:val="0"/>
          <w:sz w:val="20"/>
          <w:u w:val="none"/>
        </w:rPr>
        <w:t>DIN: 06956344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06956344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Komal Majmudar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U45208GJ2006PLC048746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