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RENEWABLE ENERGY THIRTY FIVE LIMITED</w:t>
      </w:r>
    </w:p>
    <w:p>
      <w:pPr>
        <w:spacing w:before="0" w:after="0"/>
        <w:jc w:val="left"/>
      </w:pPr>
      <w:r>
        <w:rPr>
          <w:rFonts w:ascii="Adani" w:hAnsi="Adani"/>
          <w:b w:val="0"/>
          <w:sz w:val="20"/>
          <w:u w:val="none"/>
        </w:rPr>
        <w:t>ADANI RENEWABLE ENERGY THIRTY SEVEN LIMITED</w:t>
      </w:r>
    </w:p>
    <w:p>
      <w:pPr>
        <w:spacing w:before="0" w:after="160"/>
        <w:jc w:val="left"/>
      </w:pPr>
      <w:r>
        <w:rPr>
          <w:rFonts w:ascii="Adani" w:hAnsi="Adani"/>
          <w:b w:val="0"/>
          <w:sz w:val="20"/>
          <w:u w:val="none"/>
        </w:rPr>
        <w:t>ADANI RENEWABLE ENERGY FORTY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Bharatkumar Tarachand Shah</w:t>
      </w:r>
    </w:p>
    <w:p>
      <w:pPr>
        <w:pStyle w:val="ListNumber"/>
        <w:spacing w:before="0" w:after="40"/>
        <w:ind w:left="720"/>
      </w:pPr>
      <w:r>
        <w:rPr>
          <w:rFonts w:ascii="Adani" w:hAnsi="Adani"/>
          <w:b w:val="0"/>
          <w:sz w:val="20"/>
          <w:u w:val="none"/>
        </w:rPr>
        <w:t>Mother</w:t>
        <w:tab/>
        <w:tab/>
        <w:t>:</w:t>
        <w:tab/>
        <w:t>Suvarnaprabha Bharatkumar Shah</w:t>
      </w:r>
    </w:p>
    <w:p>
      <w:pPr>
        <w:pStyle w:val="ListNumber"/>
        <w:spacing w:before="0" w:after="40"/>
        <w:ind w:left="720"/>
      </w:pPr>
      <w:r>
        <w:rPr>
          <w:rFonts w:ascii="Adani" w:hAnsi="Adani"/>
          <w:b w:val="0"/>
          <w:sz w:val="20"/>
          <w:u w:val="none"/>
        </w:rPr>
        <w:t>Son</w:t>
        <w:tab/>
        <w:tab/>
        <w:t>:</w:t>
        <w:tab/>
        <w:t>Parshva Abhishek Shah</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Anurag Bharatkumar Shah</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FORTY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FORTY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