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SHRI KEDARNATH ROPEWAYS LIMITED</w:t>
      </w:r>
    </w:p>
    <w:p>
      <w:pPr>
        <w:spacing w:before="0" w:after="0"/>
        <w:jc w:val="left"/>
      </w:pPr>
      <w:r>
        <w:rPr>
          <w:rFonts w:ascii="Adani" w:hAnsi="Adani"/>
          <w:b w:val="0"/>
          <w:sz w:val="20"/>
          <w:u w:val="none"/>
        </w:rPr>
        <w:t>GANGAVARAM PORT SERVICES (INDIA) LIMITED</w:t>
      </w:r>
    </w:p>
    <w:p>
      <w:pPr>
        <w:spacing w:before="0" w:after="0"/>
        <w:jc w:val="left"/>
      </w:pPr>
      <w:r>
        <w:rPr>
          <w:rFonts w:ascii="Adani" w:hAnsi="Adani"/>
          <w:b w:val="0"/>
          <w:sz w:val="20"/>
          <w:u w:val="none"/>
        </w:rPr>
        <w:t>ADANI HOSPITALS MUNDRA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DHOLERA INFRASTRUCTURE PRIVATE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MADURAI INFRASTRUCTURE LIMITED</w:t>
      </w:r>
    </w:p>
    <w:p>
      <w:pPr>
        <w:spacing w:before="0" w:after="0"/>
        <w:jc w:val="left"/>
      </w:pPr>
      <w:r>
        <w:rPr>
          <w:rFonts w:ascii="Adani" w:hAnsi="Adani"/>
          <w:b w:val="0"/>
          <w:sz w:val="20"/>
          <w:u w:val="none"/>
        </w:rPr>
        <w:t>MUNDRA SOLAR TECHNOPARK PRIVATE LIMITED</w:t>
      </w:r>
    </w:p>
    <w:p>
      <w:pPr>
        <w:spacing w:before="0" w:after="160"/>
        <w:jc w:val="left"/>
      </w:pPr>
      <w:r>
        <w:rPr>
          <w:rFonts w:ascii="Adani" w:hAnsi="Adani"/>
          <w:b w:val="0"/>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