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VIZHINJAM PORT PRIVATE LIMITED</w:t>
      </w:r>
    </w:p>
    <w:p>
      <w:pPr>
        <w:spacing w:before="0" w:after="160"/>
        <w:jc w:val="left"/>
      </w:pPr>
      <w:r>
        <w:rPr>
          <w:rFonts w:ascii="Adani" w:hAnsi="Adani"/>
          <w:b w:val="0"/>
          <w:sz w:val="20"/>
          <w:u w:val="none"/>
        </w:rPr>
        <w:t>MADURAI INFRASTRUCTURE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Pradeep Jayaraman</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VIZHINJAM PORT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MADURAI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18/06/2024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Pradeep Jayaraman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10338320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Pradeep Jayaraman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Pradeep Jayaraman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10338320</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VIZHINJAM PORT PRIVATE LIMITED</w:t>
      </w:r>
    </w:p>
    <w:p>
      <w:pPr>
        <w:spacing w:before="0" w:after="20"/>
        <w:jc w:val="left"/>
      </w:pPr>
      <w:r>
        <w:rPr>
          <w:rFonts w:ascii="Adani" w:hAnsi="Adani"/>
          <w:b/>
          <w:sz w:val="20"/>
          <w:u w:val="none"/>
        </w:rPr>
        <w:t>MADURAI INFRASTRUCTURE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MADURAI INFRASTRUCTURE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VIZHINJAM PORT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Pradeep Jayaraman</w:t>
      </w:r>
    </w:p>
    <w:p>
      <w:pPr>
        <w:spacing w:before="0" w:after="40"/>
        <w:jc w:val="left"/>
      </w:pPr>
      <w:r>
        <w:rPr>
          <w:rFonts w:ascii="Adani" w:hAnsi="Adani"/>
          <w:b w:val="0"/>
          <w:sz w:val="20"/>
          <w:u w:val="none"/>
        </w:rPr>
        <w:t>DIN: 10338320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10338320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Pradeep Jayaraman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U61200GJ2015PTC083954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VIZHINJAM PORT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U45200GJ2010PLC062503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MADURAI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18/06/2024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