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U65910GJ1983PTC006342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AAJKAL INVESTMENTS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Shravasthi Bunglow, Gstv Compound, Nr. Reliance Mart, Iskon Mall, S.g. High, Way, Ahmedabad, Ahmedabad, Gujarat, India, 380015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AAJKAL INVESTMENTS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MUKESH MAHENDRABHAI SHAH, son/daughter of Mr. {{FATHER_NAME}}, resident of PMC Shah, Liberty house, Navrangpura, Ahmedabad - 380 009,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INSPIRON ENGINEERING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ASIAN GRANITO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MAHARASHTRA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METALEX COMMODITIES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14/02/2012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VINPACK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AAJKAL INVESTMENTS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27/10/1986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MUKESH MAHENDRABHAI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00084402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